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Pr="007253A5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0132">
              <w:rPr>
                <w:rFonts w:ascii="Times New Roman" w:hAnsi="Times New Roman"/>
                <w:lang w:val="ru-RU"/>
              </w:rPr>
              <w:t>1</w:t>
            </w:r>
            <w:r w:rsidR="00EB0EFB">
              <w:rPr>
                <w:rFonts w:ascii="Times New Roman" w:hAnsi="Times New Roman"/>
                <w:lang w:val="ru-RU"/>
              </w:rPr>
              <w:t>1</w:t>
            </w:r>
            <w:r w:rsidR="0093013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ascii="Times New Roman" w:hAnsi="Times New Roman"/>
                <w:lang w:val="ru-RU"/>
              </w:rPr>
              <w:t>жовтня</w:t>
            </w:r>
            <w:proofErr w:type="spellEnd"/>
            <w:r w:rsidR="00A84D3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2019 року №</w:t>
            </w:r>
            <w:r w:rsidR="004E03B5">
              <w:rPr>
                <w:rFonts w:ascii="Times New Roman" w:hAnsi="Times New Roman"/>
                <w:lang w:val="ru-RU"/>
              </w:rPr>
              <w:t xml:space="preserve"> </w:t>
            </w:r>
            <w:r w:rsidR="00A84D3A" w:rsidRPr="007253A5">
              <w:rPr>
                <w:rFonts w:ascii="Times New Roman" w:hAnsi="Times New Roman"/>
                <w:color w:val="000000" w:themeColor="text1"/>
                <w:lang w:val="ru-RU"/>
              </w:rPr>
              <w:t>152</w:t>
            </w:r>
            <w:r w:rsidR="007074D2" w:rsidRPr="007253A5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7253A5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A900CA" w:rsidRPr="007253A5">
              <w:rPr>
                <w:rFonts w:ascii="Times New Roman" w:hAnsi="Times New Roman"/>
                <w:color w:val="000000" w:themeColor="text1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</w:t>
      </w:r>
      <w:r w:rsidR="007A38BF">
        <w:rPr>
          <w:rFonts w:eastAsia="Calibri"/>
          <w:b/>
          <w:color w:val="000000" w:themeColor="text1"/>
        </w:rPr>
        <w:t>секретаря судового засідання</w:t>
      </w:r>
      <w:r>
        <w:rPr>
          <w:rFonts w:eastAsia="Calibri"/>
          <w:b/>
          <w:color w:val="000000" w:themeColor="text1"/>
        </w:rPr>
        <w:t xml:space="preserve"> відділу </w:t>
      </w:r>
      <w:r w:rsidR="00236A3D">
        <w:rPr>
          <w:rFonts w:eastAsia="Calibri"/>
          <w:b/>
          <w:color w:val="000000" w:themeColor="text1"/>
        </w:rPr>
        <w:t xml:space="preserve"> забезпечення</w:t>
      </w:r>
      <w:r>
        <w:rPr>
          <w:rFonts w:eastAsia="Calibri"/>
          <w:b/>
          <w:color w:val="000000" w:themeColor="text1"/>
        </w:rPr>
        <w:t xml:space="preserve"> </w:t>
      </w:r>
      <w:r w:rsidR="007A38BF">
        <w:rPr>
          <w:rFonts w:eastAsia="Calibri"/>
          <w:b/>
          <w:color w:val="000000" w:themeColor="text1"/>
        </w:rPr>
        <w:t>розгляду адміністративних справ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(</w:t>
      </w:r>
      <w:r w:rsidR="00E16101">
        <w:rPr>
          <w:rFonts w:eastAsia="Calibri"/>
          <w:b/>
          <w:color w:val="000000" w:themeColor="text1"/>
        </w:rPr>
        <w:t>2</w:t>
      </w:r>
      <w:r>
        <w:rPr>
          <w:rFonts w:eastAsia="Calibri"/>
          <w:b/>
          <w:color w:val="000000" w:themeColor="text1"/>
        </w:rPr>
        <w:t xml:space="preserve"> </w:t>
      </w:r>
      <w:r w:rsidR="00EB0EFB">
        <w:rPr>
          <w:rFonts w:eastAsia="Calibri"/>
          <w:b/>
          <w:color w:val="000000" w:themeColor="text1"/>
        </w:rPr>
        <w:t>тимчасов</w:t>
      </w:r>
      <w:r w:rsidR="00A84D3A">
        <w:rPr>
          <w:rFonts w:eastAsia="Calibri"/>
          <w:b/>
          <w:color w:val="000000" w:themeColor="text1"/>
        </w:rPr>
        <w:t>их</w:t>
      </w:r>
      <w:r w:rsidR="00EB0EFB">
        <w:rPr>
          <w:rFonts w:eastAsia="Calibri"/>
          <w:b/>
          <w:color w:val="000000" w:themeColor="text1"/>
        </w:rPr>
        <w:t xml:space="preserve"> </w:t>
      </w:r>
      <w:r>
        <w:rPr>
          <w:rFonts w:eastAsia="Calibri"/>
          <w:b/>
          <w:color w:val="000000" w:themeColor="text1"/>
        </w:rPr>
        <w:t>посад</w:t>
      </w:r>
      <w:r w:rsidR="00A84D3A">
        <w:rPr>
          <w:rFonts w:eastAsia="Calibri"/>
          <w:b/>
          <w:color w:val="000000" w:themeColor="text1"/>
        </w:rPr>
        <w:t>и</w:t>
      </w:r>
      <w:r>
        <w:rPr>
          <w:rFonts w:eastAsia="Calibri"/>
          <w:b/>
          <w:color w:val="000000" w:themeColor="text1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"/>
        <w:gridCol w:w="3115"/>
        <w:gridCol w:w="5991"/>
      </w:tblGrid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19"/>
              </w:tabs>
              <w:spacing w:after="0" w:line="240" w:lineRule="auto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</w:t>
            </w:r>
            <w:r>
              <w:t>.</w:t>
            </w:r>
            <w:r w:rsidRPr="00354362">
              <w:rPr>
                <w:sz w:val="24"/>
                <w:szCs w:val="24"/>
              </w:rPr>
              <w:t>Здійснює судові виклики і повідомлення сторін у справах.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82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 xml:space="preserve">2.Перевіряє, хто з учасників судового процесу з'явився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354362">
              <w:rPr>
                <w:sz w:val="24"/>
                <w:szCs w:val="24"/>
              </w:rPr>
              <w:t>відеоконференції</w:t>
            </w:r>
            <w:proofErr w:type="spellEnd"/>
            <w:r w:rsidRPr="00354362">
              <w:rPr>
                <w:sz w:val="24"/>
                <w:szCs w:val="24"/>
              </w:rPr>
              <w:t>, і доповідає про це головуючому.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49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Зазначає на повістках час перебуванні в суді учасників судового процесу.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7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 xml:space="preserve">3.Забезпечує контроль за повним фіксуванням судового засідання технічними засобами і проведення судового в режимі </w:t>
            </w:r>
            <w:proofErr w:type="spellStart"/>
            <w:r w:rsidRPr="00354362">
              <w:rPr>
                <w:sz w:val="24"/>
                <w:szCs w:val="24"/>
              </w:rPr>
              <w:t>відеоконференції</w:t>
            </w:r>
            <w:proofErr w:type="spellEnd"/>
            <w:r w:rsidRPr="00354362">
              <w:rPr>
                <w:sz w:val="24"/>
                <w:szCs w:val="24"/>
              </w:rPr>
              <w:t>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19"/>
              </w:tabs>
              <w:spacing w:after="0" w:line="240" w:lineRule="auto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4.Забезпечує ведення протоколу судового засідання.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39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5.Направляє копії судових рішень та інших процесуальних документів сторонам та іншим особам, які беруть участь у справі.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4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6.Здійснює своєчасне і належне формування електронної справи та вносить відомості стосовно розгляду адміністративної справи до автоматизованої системи документообігу суду.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282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7.Здійснює належне оформлення матеріалів справ з дотриманням встановлених процесуальним порядком та строків направлення адміністративних справ за підсудністю, на експертизу та до апеляційної і касаційної інстанції.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316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8.Забезпечує своєчасну та належну підготовку адміністративних справ для передачі до архіву суду, провадження в яких закінчено.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39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9.У разі відсутності в судовому засіданні судового розпорядника, виконує його функції.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49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10.Здійснює оформлення матеріалів адміністративної справи і передачу до архіву суду.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51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11.Направляє копії судових рішень та інших процесуальних документів сторонам та іншим особам, які беруть участь у справі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470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12.Виконує інші доручення головуючого у справі, пов'язані з розглядом справи.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2185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13.Готує</w:t>
            </w:r>
            <w:r>
              <w:rPr>
                <w:sz w:val="24"/>
                <w:szCs w:val="24"/>
              </w:rPr>
              <w:t xml:space="preserve"> </w:t>
            </w:r>
            <w:r w:rsidRPr="00354362">
              <w:rPr>
                <w:sz w:val="24"/>
                <w:szCs w:val="24"/>
              </w:rPr>
              <w:t>інформацію в кінці кожного робочого дня, надаючи начальнику відділу забезпечення розгляду адміністративних справ списки справ, що розглядалися впродовж дня, з повними та достовірними даними щодо наслідків їх розгляду.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39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lastRenderedPageBreak/>
              <w:t>14.Відповідно до прав користувача системи, своєчасно вносить до автоматизованої системи документообігу суду повну та достовірну інформацію, внесення якої передбачено функціональними обов'язками.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575"/>
              </w:tabs>
              <w:spacing w:after="0" w:line="240" w:lineRule="auto"/>
              <w:ind w:right="2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15.На підставі наявних у справі документів вносить до обліково-інформаційної картки (</w:t>
            </w:r>
            <w:proofErr w:type="spellStart"/>
            <w:r w:rsidRPr="00354362">
              <w:rPr>
                <w:sz w:val="24"/>
                <w:szCs w:val="24"/>
              </w:rPr>
              <w:t>статкартки</w:t>
            </w:r>
            <w:proofErr w:type="spellEnd"/>
            <w:r w:rsidRPr="00354362">
              <w:rPr>
                <w:sz w:val="24"/>
                <w:szCs w:val="24"/>
              </w:rPr>
              <w:t>) інформацію про рішення, дії, процесуальні дії тощо, прийняті/здійсненні у процесі розгляду позовної заяви/справи. Забезпечує повноту та відповідність інформації, внесеної ним до обліково-інформаційної картки (</w:t>
            </w:r>
            <w:proofErr w:type="spellStart"/>
            <w:r w:rsidRPr="00354362">
              <w:rPr>
                <w:sz w:val="24"/>
                <w:szCs w:val="24"/>
              </w:rPr>
              <w:t>статкартки</w:t>
            </w:r>
            <w:proofErr w:type="spellEnd"/>
            <w:r w:rsidRPr="00354362">
              <w:rPr>
                <w:sz w:val="24"/>
                <w:szCs w:val="24"/>
              </w:rPr>
              <w:t>), інформації, що наявна у документах справи.</w:t>
            </w:r>
          </w:p>
          <w:p w:rsidR="00354362" w:rsidRPr="00354362" w:rsidRDefault="00354362" w:rsidP="006F0DB1">
            <w:pPr>
              <w:pStyle w:val="a7"/>
              <w:shd w:val="clear" w:color="auto" w:fill="auto"/>
              <w:tabs>
                <w:tab w:val="left" w:pos="1378"/>
              </w:tabs>
              <w:spacing w:after="0" w:line="240" w:lineRule="auto"/>
              <w:ind w:right="20"/>
              <w:rPr>
                <w:sz w:val="24"/>
                <w:szCs w:val="24"/>
              </w:rPr>
            </w:pPr>
            <w:r w:rsidRPr="00354362">
              <w:rPr>
                <w:sz w:val="24"/>
                <w:szCs w:val="24"/>
              </w:rPr>
              <w:t>16.Забезпечує конфіденційність інформації, яка стала відома у ході судового розгляду справи, та інформації, що міститься автоматизованій системі документообігу суду.</w:t>
            </w:r>
          </w:p>
          <w:p w:rsidR="004B7DFB" w:rsidRDefault="004B7DFB" w:rsidP="00F24139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4207A" w:rsidRDefault="00EA4442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354362">
              <w:rPr>
                <w:bCs/>
              </w:rPr>
              <w:t>4690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A84D3A" w:rsidRPr="00A84D3A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вислугу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52 Закону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службу».</w:t>
            </w:r>
          </w:p>
          <w:p w:rsidR="002D66F7" w:rsidRPr="00EA4442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ранг державного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службовця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EB0EFB" w:rsidP="007A38BF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>
              <w:t xml:space="preserve">Тимчасово, на період перебування основного працівника у відпустці для догляду за дитиною до досягнення нею </w:t>
            </w:r>
            <w:r w:rsidR="007A38BF">
              <w:t>три</w:t>
            </w:r>
            <w:r>
              <w:t>річного віку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eastAsia="Times New Roman"/>
                <w:lang w:val="ru-RU"/>
              </w:rPr>
              <w:t>інформації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</w:t>
            </w:r>
            <w:r w:rsidR="00A84D3A">
              <w:rPr>
                <w:rFonts w:eastAsia="Times New Roman"/>
                <w:lang w:val="ru-RU"/>
              </w:rPr>
              <w:t>ої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Єдиний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вакансій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НАДС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зазначенням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посади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Міністрів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резюме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2-1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Міністрів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прізвище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повідомляє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заборони,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частиною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третьою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четвертою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очищення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”,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перевірки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відомостей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Закону;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 ЗУ «Про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службу»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умовами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конкурсу. </w:t>
            </w:r>
          </w:p>
          <w:p w:rsidR="00A84D3A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виявила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може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подавати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встановленим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зокрема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попередніх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тестування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компетентностей,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репутації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(характеристики,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публікації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:rsidR="00A84D3A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агенства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B0E65" w:rsidRPr="0031565D" w:rsidRDefault="001B0E65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особисто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надсилається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приймається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</w:t>
            </w:r>
            <w:r w:rsid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="00E725D5"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B0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1B0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.10.2019 року</w:t>
            </w:r>
            <w:r w:rsidRPr="0031565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  </w:t>
            </w:r>
          </w:p>
          <w:p w:rsidR="00A900CA" w:rsidRDefault="00A84D3A" w:rsidP="00E725D5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Документи приймаються з 9:00 до 18:00 </w:t>
            </w:r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(в </w:t>
            </w:r>
            <w:proofErr w:type="spellStart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>п’ятницю</w:t>
            </w:r>
            <w:proofErr w:type="spellEnd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17:00)</w:t>
            </w:r>
            <w:r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 </w:t>
            </w:r>
            <w:r w:rsidR="00E7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Хмельницький, вул.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84D3A" w:rsidRDefault="00A84D3A" w:rsidP="00BD32CE">
            <w:r w:rsidRPr="00A84D3A"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182D86" w:rsidRDefault="00A84D3A" w:rsidP="00BD32CE">
            <w:pPr>
              <w:pStyle w:val="rvps14"/>
              <w:spacing w:before="150" w:after="150"/>
              <w:jc w:val="both"/>
              <w:rPr>
                <w:color w:val="000000"/>
              </w:rPr>
            </w:pPr>
            <w:r w:rsidRPr="00182D86">
              <w:rPr>
                <w:color w:val="000000"/>
                <w:sz w:val="22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29000,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42,</w:t>
            </w:r>
          </w:p>
          <w:p w:rsidR="00A84D3A" w:rsidRDefault="00A84D3A" w:rsidP="00E725D5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Початок </w:t>
            </w:r>
            <w:r w:rsidR="00E725D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5128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 жовтня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84D3A" w:rsidRPr="00A900CA" w:rsidRDefault="00A84D3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4D3A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Прізвище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F241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A84D3A" w:rsidRDefault="00A84D3A" w:rsidP="0087098F">
            <w:r w:rsidRPr="002F6B54">
              <w:t>тел. (0382) 64-09-48</w:t>
            </w:r>
          </w:p>
          <w:p w:rsidR="00A84D3A" w:rsidRPr="002F6B54" w:rsidRDefault="00A84D3A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Pr="002F6B54">
              <w:rPr>
                <w:lang w:val="en-US"/>
              </w:rPr>
              <w:t>kadry</w:t>
            </w:r>
            <w:proofErr w:type="spellEnd"/>
            <w:r w:rsidRPr="002F6B54">
              <w:t xml:space="preserve">@ </w:t>
            </w:r>
            <w:proofErr w:type="spellStart"/>
            <w:r w:rsidRPr="002F6B54">
              <w:t>adm.km.court.gov.ua</w:t>
            </w:r>
            <w:proofErr w:type="spellEnd"/>
          </w:p>
          <w:p w:rsidR="00A84D3A" w:rsidRPr="0087098F" w:rsidRDefault="00A84D3A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F24139">
            <w:pPr>
              <w:spacing w:line="256" w:lineRule="auto"/>
              <w:ind w:left="153"/>
              <w:rPr>
                <w:lang w:val="ru-RU"/>
              </w:rPr>
            </w:pPr>
            <w:r w:rsidRPr="005B2F19">
              <w:t>Вища</w:t>
            </w:r>
            <w:r>
              <w:t xml:space="preserve"> освіта</w:t>
            </w:r>
            <w:r w:rsidRPr="005B2F19">
              <w:t>, не нижче ступеня молодшого бакалавра або бакалавра</w:t>
            </w:r>
            <w:r>
              <w:t xml:space="preserve"> у галузі знань  «Право», </w:t>
            </w:r>
            <w:r>
              <w:lastRenderedPageBreak/>
              <w:t>«Правознавство», «Правоохоронна діяльність»</w:t>
            </w:r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lang w:val="ru-RU"/>
              </w:rPr>
              <w:t>потребує</w:t>
            </w:r>
            <w:proofErr w:type="spellEnd"/>
          </w:p>
        </w:tc>
      </w:tr>
      <w:tr w:rsidR="00A84D3A" w:rsidTr="00A900CA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r w:rsidRPr="002D66F7">
              <w:rPr>
                <w:lang w:val="ru-RU"/>
              </w:rPr>
              <w:t>рівень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D3A" w:rsidRDefault="00A84D3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A84D3A" w:rsidRDefault="00A84D3A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1.Аналітичні здібності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2.Здатність концентруватись на деталях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3.Стресостійкість</w:t>
            </w:r>
          </w:p>
          <w:p w:rsidR="00A84D3A" w:rsidRDefault="00A84D3A" w:rsidP="00DF3660">
            <w:pPr>
              <w:widowControl/>
              <w:suppressAutoHyphens w:val="0"/>
              <w:spacing w:line="256" w:lineRule="auto"/>
            </w:pPr>
            <w:r>
              <w:t>4.Уміння працювати в команді</w:t>
            </w:r>
          </w:p>
          <w:p w:rsidR="00A84D3A" w:rsidRPr="00DF3660" w:rsidRDefault="00A84D3A" w:rsidP="00DF3660">
            <w:pPr>
              <w:widowControl/>
              <w:suppressAutoHyphens w:val="0"/>
              <w:spacing w:line="256" w:lineRule="auto"/>
              <w:rPr>
                <w:lang w:val="ru-RU"/>
              </w:rPr>
            </w:pPr>
            <w:r>
              <w:t>5.Вимогливість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1.Ініціативність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2.Контроль емоцій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3.Відповідальність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4.Готовність допомогти</w:t>
            </w:r>
          </w:p>
          <w:p w:rsidR="00A84D3A" w:rsidRDefault="00A84D3A" w:rsidP="00DF366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5.Комунікабельність</w:t>
            </w:r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92197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F24139" w:rsidRDefault="00A84D3A" w:rsidP="00F24139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F24139">
              <w:t>1)</w:t>
            </w:r>
            <w:hyperlink r:id="rId5" w:tgtFrame="_blank" w:history="1"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</w:t>
              </w:r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я</w:t>
              </w:r>
              <w:proofErr w:type="spellEnd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ru-RU"/>
              </w:rPr>
              <w:t>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2)</w:t>
            </w:r>
            <w:hyperlink r:id="rId6" w:tgtFrame="_blank" w:history="1"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службу”;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3)</w:t>
            </w:r>
            <w:hyperlink r:id="rId7" w:tgtFrame="_blank" w:history="1"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F24139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F24139">
              <w:rPr>
                <w:rFonts w:eastAsia="Times New Roman"/>
                <w:lang w:val="ru-RU"/>
              </w:rPr>
              <w:t>”</w:t>
            </w:r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F4555" w:rsidRDefault="00A84D3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1)Кодекс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A84D3A" w:rsidRPr="002F4555" w:rsidRDefault="00A84D3A" w:rsidP="002F4555">
            <w:pPr>
              <w:jc w:val="both"/>
              <w:rPr>
                <w:lang w:eastAsia="ru-RU"/>
              </w:rPr>
            </w:pPr>
            <w:r w:rsidRPr="002F4555">
              <w:rPr>
                <w:lang w:val="ru-RU" w:eastAsia="ru-RU"/>
              </w:rPr>
              <w:t xml:space="preserve">   </w:t>
            </w:r>
            <w:r w:rsidRPr="002F4555">
              <w:rPr>
                <w:lang w:eastAsia="ru-RU"/>
              </w:rPr>
              <w:t>2)Закон України «Про судоустрій і статус суддів»;</w:t>
            </w:r>
          </w:p>
          <w:p w:rsidR="00A84D3A" w:rsidRPr="002F4555" w:rsidRDefault="00A84D3A" w:rsidP="002F4555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 xml:space="preserve">   3)Закон України «Про судовий збір»;</w:t>
            </w:r>
          </w:p>
          <w:p w:rsidR="00A84D3A" w:rsidRPr="002F4555" w:rsidRDefault="00A84D3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84D3A" w:rsidRDefault="00A84D3A" w:rsidP="002F4555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E725D5" w:rsidRPr="00A47525" w:rsidRDefault="00E725D5" w:rsidP="002F4555">
            <w:pPr>
              <w:pStyle w:val="a4"/>
              <w:spacing w:line="256" w:lineRule="auto"/>
              <w:ind w:left="146"/>
              <w:rPr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Інструкції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порядок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технічними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фіксування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</w:tr>
    </w:tbl>
    <w:p w:rsidR="003262B1" w:rsidRDefault="003262B1" w:rsidP="000854D5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0A4A"/>
    <w:multiLevelType w:val="multilevel"/>
    <w:tmpl w:val="617091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6F7"/>
    <w:rsid w:val="0004207A"/>
    <w:rsid w:val="00050AD1"/>
    <w:rsid w:val="000854D5"/>
    <w:rsid w:val="000D73AA"/>
    <w:rsid w:val="00116E99"/>
    <w:rsid w:val="001B0E65"/>
    <w:rsid w:val="001B1576"/>
    <w:rsid w:val="001D5953"/>
    <w:rsid w:val="001F39F8"/>
    <w:rsid w:val="00236A3D"/>
    <w:rsid w:val="002D66F7"/>
    <w:rsid w:val="002F08A1"/>
    <w:rsid w:val="002F4555"/>
    <w:rsid w:val="003262B1"/>
    <w:rsid w:val="00354362"/>
    <w:rsid w:val="004065AE"/>
    <w:rsid w:val="00451283"/>
    <w:rsid w:val="00463CCE"/>
    <w:rsid w:val="004B743D"/>
    <w:rsid w:val="004B7DFB"/>
    <w:rsid w:val="004D5241"/>
    <w:rsid w:val="004E03B5"/>
    <w:rsid w:val="004F3DE1"/>
    <w:rsid w:val="005316F3"/>
    <w:rsid w:val="0059534F"/>
    <w:rsid w:val="00625048"/>
    <w:rsid w:val="006922CF"/>
    <w:rsid w:val="006C4CAA"/>
    <w:rsid w:val="006F0DB1"/>
    <w:rsid w:val="00703CFB"/>
    <w:rsid w:val="007074D2"/>
    <w:rsid w:val="007253A5"/>
    <w:rsid w:val="00726882"/>
    <w:rsid w:val="007A046A"/>
    <w:rsid w:val="007A38BF"/>
    <w:rsid w:val="00851BF0"/>
    <w:rsid w:val="0087098F"/>
    <w:rsid w:val="00891FF2"/>
    <w:rsid w:val="009172DB"/>
    <w:rsid w:val="00930132"/>
    <w:rsid w:val="00996A1C"/>
    <w:rsid w:val="009D5350"/>
    <w:rsid w:val="00A41312"/>
    <w:rsid w:val="00A47525"/>
    <w:rsid w:val="00A84D3A"/>
    <w:rsid w:val="00A900CA"/>
    <w:rsid w:val="00B26EB5"/>
    <w:rsid w:val="00B27C57"/>
    <w:rsid w:val="00B615CC"/>
    <w:rsid w:val="00C2688C"/>
    <w:rsid w:val="00C26CB8"/>
    <w:rsid w:val="00C50E2A"/>
    <w:rsid w:val="00C51419"/>
    <w:rsid w:val="00CB0471"/>
    <w:rsid w:val="00CF7FB4"/>
    <w:rsid w:val="00D244C2"/>
    <w:rsid w:val="00DE5B2C"/>
    <w:rsid w:val="00DF3660"/>
    <w:rsid w:val="00E16101"/>
    <w:rsid w:val="00E4123B"/>
    <w:rsid w:val="00E725D5"/>
    <w:rsid w:val="00EA4442"/>
    <w:rsid w:val="00EB0EFB"/>
    <w:rsid w:val="00EE2C8B"/>
    <w:rsid w:val="00F24139"/>
    <w:rsid w:val="00F92197"/>
    <w:rsid w:val="00F96704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Основний текст_"/>
    <w:basedOn w:val="a0"/>
    <w:link w:val="a7"/>
    <w:rsid w:val="00354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сновний текст"/>
    <w:basedOn w:val="a"/>
    <w:link w:val="a6"/>
    <w:rsid w:val="00354362"/>
    <w:pPr>
      <w:widowControl/>
      <w:shd w:val="clear" w:color="auto" w:fill="FFFFFF"/>
      <w:suppressAutoHyphens w:val="0"/>
      <w:spacing w:after="300" w:line="326" w:lineRule="exact"/>
      <w:jc w:val="both"/>
    </w:pPr>
    <w:rPr>
      <w:rFonts w:eastAsia="Times New Roman"/>
      <w:sz w:val="27"/>
      <w:szCs w:val="27"/>
    </w:rPr>
  </w:style>
  <w:style w:type="paragraph" w:customStyle="1" w:styleId="rvps14">
    <w:name w:val="rvps14"/>
    <w:basedOn w:val="a"/>
    <w:rsid w:val="00A84D3A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oliynik_v</cp:lastModifiedBy>
  <cp:revision>47</cp:revision>
  <cp:lastPrinted>2019-10-11T07:10:00Z</cp:lastPrinted>
  <dcterms:created xsi:type="dcterms:W3CDTF">2019-03-06T09:27:00Z</dcterms:created>
  <dcterms:modified xsi:type="dcterms:W3CDTF">2019-10-11T11:26:00Z</dcterms:modified>
</cp:coreProperties>
</file>